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72"/>
          <w:szCs w:val="72"/>
          <w:u w:val="single"/>
          <w:rtl w:val="0"/>
        </w:rPr>
        <w:t xml:space="preserve">Lugar de 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-1000124</wp:posOffset>
            </wp:positionH>
            <wp:positionV relativeFrom="paragraph">
              <wp:posOffset>28575</wp:posOffset>
            </wp:positionV>
            <wp:extent cx="3167981" cy="1919288"/>
            <wp:effectExtent b="0" l="0" r="0" t="0"/>
            <wp:wrapSquare wrapText="bothSides" distB="114300" distT="114300" distL="114300" distR="114300"/>
            <wp:docPr id="4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981" cy="1919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2609850</wp:posOffset>
            </wp:positionH>
            <wp:positionV relativeFrom="paragraph">
              <wp:posOffset>161925</wp:posOffset>
            </wp:positionV>
            <wp:extent cx="2500805" cy="1790700"/>
            <wp:effectExtent b="0" l="0" r="0" t="0"/>
            <wp:wrapTopAndBottom distB="114300" distT="11430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0805" cy="179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1647825</wp:posOffset>
            </wp:positionH>
            <wp:positionV relativeFrom="paragraph">
              <wp:posOffset>2324100</wp:posOffset>
            </wp:positionV>
            <wp:extent cx="1538288" cy="1538288"/>
            <wp:effectExtent b="0" l="0" r="0" t="0"/>
            <wp:wrapSquare wrapText="bothSides" distB="114300" distT="114300" distL="114300" distR="11430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538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Bebidas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-Agua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-Sodas ($ 1,00)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-Sweet té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-Jugo (0,75 $)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-café ($ 2.00)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-Lemonade ($ 1,00)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Leche-Chocolate ($ 1,50)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3943350</wp:posOffset>
            </wp:positionH>
            <wp:positionV relativeFrom="paragraph">
              <wp:posOffset>28575</wp:posOffset>
            </wp:positionV>
            <wp:extent cx="1953753" cy="1243013"/>
            <wp:effectExtent b="0" l="0" r="0" t="0"/>
            <wp:wrapSquare wrapText="bothSides" distB="114300" distT="114300" distL="114300" distR="114300"/>
            <wp:docPr id="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753" cy="1243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Desayuno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(2) Huevos y (2) el tocino y (1) Salchicha ($ 4.00)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(3) panqueques o waffles (2) Bacon y 1 rebanada de pan tostado ($ 5,50)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(3) tostada francesa (2) Tocino o (2) la salchicha ($ 6,00)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almuerzo</w:t>
        <w:br w:type="textWrapping"/>
      </w:r>
      <w:r w:rsidDel="00000000" w:rsidR="00000000" w:rsidRPr="00000000">
        <w:rPr>
          <w:rtl w:val="0"/>
        </w:rPr>
        <w:t xml:space="preserve">sándwich dequeso -Grilled con sopa de tomate ( $ 5,00)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5486400</wp:posOffset>
            </wp:positionH>
            <wp:positionV relativeFrom="paragraph">
              <wp:posOffset>95250</wp:posOffset>
            </wp:positionV>
            <wp:extent cx="1345291" cy="842963"/>
            <wp:effectExtent b="0" l="0" r="0" t="0"/>
            <wp:wrapSquare wrapText="bothSides" distB="114300" distT="114300" distL="114300" distR="114300"/>
            <wp:docPr id="3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5291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-Cheeseburger con una guarnición de papas fritas o aros de cebolla ($ 6.50)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Sandwich -Reuben con frijoles ($ 7.00)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Cena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4410075</wp:posOffset>
            </wp:positionH>
            <wp:positionV relativeFrom="paragraph">
              <wp:posOffset>152400</wp:posOffset>
            </wp:positionV>
            <wp:extent cx="1281113" cy="971878"/>
            <wp:effectExtent b="0" l="0" r="0" t="0"/>
            <wp:wrapSquare wrapText="bothSides" distB="114300" distT="114300" distL="114300" distR="114300"/>
            <wp:docPr id="2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9718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-Steak con puré de patatas ($ 10.50)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-Pollo con papas fritas ($ 8.00)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-Pork Chop con los guisantes y el maíz en la mazorca ( $ 8,00)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480776" cy="971550"/>
            <wp:effectExtent b="0" l="0" r="0" t="0"/>
            <wp:docPr id="1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0776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Postre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crema-Ice ($ 1,50)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-slice de pastel de zanahoria ($ 1,75)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Galletas de azúcar -Gourmet ($ 1.00)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Menú Kids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-Pollo tiras con un tazón de fruta (fresa, piña, uva, sandía, cereza, naranja manzana) ($ 4.26)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palos -pescado y la salsa de tomate ($ 3.79)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Mac y queso con los cuadrados del jamón ($ 3.45)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Aperitivos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-Caesar ensalada (lechuga romana) elección de rancho regular o 1.000 isla ($ 4.57)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tazón vegetales (zanahorias, guisantes, lechuga, arroz) ($ 3.21 )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rebanadas -Sausage ($ 3.00)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6.jpg"/><Relationship Id="rId10" Type="http://schemas.openxmlformats.org/officeDocument/2006/relationships/image" Target="media/image07.jpg"/><Relationship Id="rId9" Type="http://schemas.openxmlformats.org/officeDocument/2006/relationships/image" Target="media/image08.jpg"/><Relationship Id="rId5" Type="http://schemas.openxmlformats.org/officeDocument/2006/relationships/image" Target="media/image09.jpg"/><Relationship Id="rId6" Type="http://schemas.openxmlformats.org/officeDocument/2006/relationships/image" Target="media/image11.png"/><Relationship Id="rId7" Type="http://schemas.openxmlformats.org/officeDocument/2006/relationships/image" Target="media/image13.png"/><Relationship Id="rId8" Type="http://schemas.openxmlformats.org/officeDocument/2006/relationships/image" Target="media/image12.jpg"/></Relationships>
</file>